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C92" w:rsidRPr="004E7C92" w:rsidRDefault="004E7C92" w:rsidP="00223CB9">
      <w:pPr>
        <w:spacing w:after="0" w:line="240" w:lineRule="auto"/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C92">
        <w:rPr>
          <w:rFonts w:ascii="Times New Roman" w:hAnsi="Times New Roman" w:cs="Times New Roman"/>
          <w:b/>
          <w:sz w:val="28"/>
          <w:szCs w:val="28"/>
        </w:rPr>
        <w:t>ФИНАНСОВО-ЭКОНОМИЧЕСКОЕ ОБОСНОВАНИЕ</w:t>
      </w:r>
    </w:p>
    <w:p w:rsidR="004E7C92" w:rsidRPr="008631EE" w:rsidRDefault="004E7C92" w:rsidP="00223C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1EE">
        <w:rPr>
          <w:rFonts w:ascii="Times New Roman" w:hAnsi="Times New Roman" w:cs="Times New Roman"/>
          <w:b/>
          <w:sz w:val="28"/>
          <w:szCs w:val="28"/>
        </w:rPr>
        <w:t>к проекту Закона Республики Татарстан «</w:t>
      </w:r>
      <w:r w:rsidR="008631EE" w:rsidRPr="008631EE">
        <w:rPr>
          <w:rFonts w:ascii="Times New Roman" w:hAnsi="Times New Roman" w:cs="Times New Roman"/>
          <w:b/>
          <w:sz w:val="28"/>
          <w:szCs w:val="28"/>
        </w:rPr>
        <w:t>О порядке перемещения задержанных транспортных средств на специализированную стоянку,</w:t>
      </w:r>
      <w:r w:rsidR="00223CB9">
        <w:rPr>
          <w:rFonts w:ascii="Times New Roman" w:hAnsi="Times New Roman" w:cs="Times New Roman"/>
          <w:b/>
          <w:sz w:val="28"/>
          <w:szCs w:val="28"/>
        </w:rPr>
        <w:br/>
      </w:r>
      <w:r w:rsidR="008631EE" w:rsidRPr="008631EE">
        <w:rPr>
          <w:rFonts w:ascii="Times New Roman" w:hAnsi="Times New Roman" w:cs="Times New Roman"/>
          <w:b/>
          <w:sz w:val="28"/>
          <w:szCs w:val="28"/>
        </w:rPr>
        <w:t>их хранения, возврата, оплаты стоимости перемещения и хранения</w:t>
      </w:r>
      <w:r w:rsidRPr="008631EE">
        <w:rPr>
          <w:rFonts w:ascii="Times New Roman" w:hAnsi="Times New Roman" w:cs="Times New Roman"/>
          <w:b/>
          <w:sz w:val="28"/>
          <w:szCs w:val="28"/>
        </w:rPr>
        <w:t>»</w:t>
      </w:r>
    </w:p>
    <w:p w:rsidR="00DC1CA8" w:rsidRPr="004E7C92" w:rsidRDefault="00DC1CA8" w:rsidP="004E7C92">
      <w:pPr>
        <w:spacing w:after="0" w:line="240" w:lineRule="auto"/>
        <w:ind w:right="-568" w:firstLine="1276"/>
        <w:jc w:val="both"/>
        <w:rPr>
          <w:rFonts w:ascii="Times New Roman" w:hAnsi="Times New Roman" w:cs="Times New Roman"/>
          <w:sz w:val="28"/>
          <w:szCs w:val="28"/>
        </w:rPr>
      </w:pPr>
    </w:p>
    <w:p w:rsidR="00E131FB" w:rsidRPr="00721DDD" w:rsidRDefault="00E131FB" w:rsidP="00E131FB">
      <w:pPr>
        <w:spacing w:after="0" w:line="240" w:lineRule="auto"/>
        <w:ind w:right="-5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1DDD">
        <w:rPr>
          <w:rFonts w:ascii="Times New Roman" w:hAnsi="Times New Roman" w:cs="Times New Roman"/>
          <w:sz w:val="28"/>
          <w:szCs w:val="28"/>
        </w:rPr>
        <w:t xml:space="preserve">Примерный объем нормативной бюджетной потребности на содержание административно-управленческого персонала, специализированных стоянок, перемещение и хранение транспортных средств при возложении данных функций на созданное Республикой Татарстан государственное бюджетное учреждение, рассчитан на 2019 год (в расчете на 12 месяцев) в ценах 2019 года исходя </w:t>
      </w:r>
      <w:proofErr w:type="gramStart"/>
      <w:r w:rsidRPr="00721DDD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721DD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31FB" w:rsidRPr="00721DDD" w:rsidRDefault="00E131FB" w:rsidP="00E131FB">
      <w:pPr>
        <w:spacing w:after="0" w:line="240" w:lineRule="auto"/>
        <w:ind w:right="-5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1DDD">
        <w:rPr>
          <w:rFonts w:ascii="Times New Roman" w:hAnsi="Times New Roman" w:cs="Times New Roman"/>
          <w:sz w:val="28"/>
          <w:szCs w:val="28"/>
        </w:rPr>
        <w:t xml:space="preserve">пункта 7 постановления Кабинета Министров Республики Татарстан </w:t>
      </w:r>
      <w:r w:rsidR="00CD0DA2">
        <w:rPr>
          <w:rFonts w:ascii="Times New Roman" w:hAnsi="Times New Roman" w:cs="Times New Roman"/>
          <w:sz w:val="28"/>
          <w:szCs w:val="28"/>
        </w:rPr>
        <w:br/>
      </w:r>
      <w:r w:rsidRPr="00721DDD">
        <w:rPr>
          <w:rFonts w:ascii="Times New Roman" w:hAnsi="Times New Roman" w:cs="Times New Roman"/>
          <w:sz w:val="28"/>
          <w:szCs w:val="28"/>
        </w:rPr>
        <w:t>от 30.03.2018 №195 «Об условиях оплаты труда работников отдельных организаций бюджетной сферы, на которые не распространяется единая тарифная сетка по оплате труда работников бюджетной сферы» в части расходов на заработную плату;</w:t>
      </w:r>
    </w:p>
    <w:p w:rsidR="00E131FB" w:rsidRPr="00721DDD" w:rsidRDefault="00E131FB" w:rsidP="00E131FB">
      <w:pPr>
        <w:spacing w:after="0" w:line="240" w:lineRule="auto"/>
        <w:ind w:right="-568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21DDD">
        <w:rPr>
          <w:rFonts w:ascii="Times New Roman" w:hAnsi="Times New Roman" w:cs="Times New Roman"/>
          <w:sz w:val="28"/>
          <w:szCs w:val="28"/>
        </w:rPr>
        <w:t xml:space="preserve">остановления Кабинета Министров Республики Татарстан от 01.06.2013 </w:t>
      </w:r>
      <w:r>
        <w:rPr>
          <w:rFonts w:ascii="Times New Roman" w:hAnsi="Times New Roman" w:cs="Times New Roman"/>
          <w:sz w:val="28"/>
          <w:szCs w:val="28"/>
        </w:rPr>
        <w:br/>
      </w:r>
      <w:r w:rsidRPr="00721DD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1DDD">
        <w:rPr>
          <w:rFonts w:ascii="Times New Roman" w:hAnsi="Times New Roman" w:cs="Times New Roman"/>
          <w:sz w:val="28"/>
          <w:szCs w:val="28"/>
        </w:rPr>
        <w:t xml:space="preserve">376 «Об утверждении Порядка расчета нормативных затрат на выполнение (оказание) государственных работ (услуг) государственными учреждениями Республики Татарстан и Методики </w:t>
      </w:r>
      <w:proofErr w:type="gramStart"/>
      <w:r w:rsidRPr="00721DDD">
        <w:rPr>
          <w:rFonts w:ascii="Times New Roman" w:hAnsi="Times New Roman" w:cs="Times New Roman"/>
          <w:sz w:val="28"/>
          <w:szCs w:val="28"/>
        </w:rPr>
        <w:t>расчета нормативной численности работников государственных учреждений Республики</w:t>
      </w:r>
      <w:proofErr w:type="gramEnd"/>
      <w:r w:rsidRPr="00721DDD">
        <w:rPr>
          <w:rFonts w:ascii="Times New Roman" w:hAnsi="Times New Roman" w:cs="Times New Roman"/>
          <w:sz w:val="28"/>
          <w:szCs w:val="28"/>
        </w:rPr>
        <w:t xml:space="preserve"> Татарстан, выполняющих государственные работы» в части расходов на содержание зданий, услуг связи и др.;</w:t>
      </w:r>
    </w:p>
    <w:p w:rsidR="00E131FB" w:rsidRPr="00721DDD" w:rsidRDefault="00E131FB" w:rsidP="00E131FB">
      <w:pPr>
        <w:spacing w:after="0" w:line="240" w:lineRule="auto"/>
        <w:ind w:right="-5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1DDD">
        <w:rPr>
          <w:rFonts w:ascii="Times New Roman" w:hAnsi="Times New Roman" w:cs="Times New Roman"/>
          <w:sz w:val="28"/>
          <w:szCs w:val="28"/>
        </w:rPr>
        <w:t xml:space="preserve">постановления Кабинета Министров Республики Татарстан от 21.02.2013 </w:t>
      </w:r>
      <w:r>
        <w:rPr>
          <w:rFonts w:ascii="Times New Roman" w:hAnsi="Times New Roman" w:cs="Times New Roman"/>
          <w:sz w:val="28"/>
          <w:szCs w:val="28"/>
        </w:rPr>
        <w:br/>
      </w:r>
      <w:r w:rsidRPr="00721DD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1DDD">
        <w:rPr>
          <w:rFonts w:ascii="Times New Roman" w:hAnsi="Times New Roman" w:cs="Times New Roman"/>
          <w:sz w:val="28"/>
          <w:szCs w:val="28"/>
        </w:rPr>
        <w:t xml:space="preserve">117 «Об утверждении Порядка расчета объемов финансовых затрат </w:t>
      </w:r>
      <w:r w:rsidR="00CD0DA2">
        <w:rPr>
          <w:rFonts w:ascii="Times New Roman" w:hAnsi="Times New Roman" w:cs="Times New Roman"/>
          <w:sz w:val="28"/>
          <w:szCs w:val="28"/>
        </w:rPr>
        <w:br/>
      </w:r>
      <w:r w:rsidRPr="00721DDD">
        <w:rPr>
          <w:rFonts w:ascii="Times New Roman" w:hAnsi="Times New Roman" w:cs="Times New Roman"/>
          <w:sz w:val="28"/>
          <w:szCs w:val="28"/>
        </w:rPr>
        <w:t xml:space="preserve">на содержание и ремонт объектов внешнего благоустройства Республики Татарстан» в части содержания сетей освещения и площадок специализированных стоянок; </w:t>
      </w:r>
    </w:p>
    <w:p w:rsidR="00E131FB" w:rsidRDefault="00E131FB" w:rsidP="00E131FB">
      <w:pPr>
        <w:spacing w:after="0" w:line="240" w:lineRule="auto"/>
        <w:ind w:right="-5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1DDD">
        <w:rPr>
          <w:rFonts w:ascii="Times New Roman" w:hAnsi="Times New Roman" w:cs="Times New Roman"/>
          <w:sz w:val="28"/>
          <w:szCs w:val="28"/>
        </w:rPr>
        <w:t xml:space="preserve">постановления Кабинета Министров Республики Татарстан от 01.12.2018 </w:t>
      </w:r>
      <w:r>
        <w:rPr>
          <w:rFonts w:ascii="Times New Roman" w:hAnsi="Times New Roman" w:cs="Times New Roman"/>
          <w:sz w:val="28"/>
          <w:szCs w:val="28"/>
        </w:rPr>
        <w:br/>
      </w:r>
      <w:r w:rsidRPr="00721DD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1DDD">
        <w:rPr>
          <w:rFonts w:ascii="Times New Roman" w:hAnsi="Times New Roman" w:cs="Times New Roman"/>
          <w:sz w:val="28"/>
          <w:szCs w:val="28"/>
        </w:rPr>
        <w:t xml:space="preserve">1073 «О нормативном количестве, пробеге и затратах на текущее содержание транспортных средств, обслуживающих органы государственной власти Республики Татарстан и подведомственные им учреждения, и признании </w:t>
      </w:r>
      <w:proofErr w:type="gramStart"/>
      <w:r w:rsidRPr="00721DDD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721DDD">
        <w:rPr>
          <w:rFonts w:ascii="Times New Roman" w:hAnsi="Times New Roman" w:cs="Times New Roman"/>
          <w:sz w:val="28"/>
          <w:szCs w:val="28"/>
        </w:rPr>
        <w:t xml:space="preserve"> силу отдельных актов Кабинета Министров Республики Татарстан» в части содержания автомобильного транспорта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31FB" w:rsidRPr="00721DDD" w:rsidRDefault="00E131FB" w:rsidP="00E131FB">
      <w:pPr>
        <w:spacing w:after="0" w:line="240" w:lineRule="auto"/>
        <w:ind w:right="-5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1DDD">
        <w:rPr>
          <w:rFonts w:ascii="Times New Roman" w:hAnsi="Times New Roman" w:cs="Times New Roman"/>
          <w:sz w:val="28"/>
          <w:szCs w:val="28"/>
        </w:rPr>
        <w:t>При расчете содержания 28 специализированных стоянок общей вместимостью 9</w:t>
      </w:r>
      <w:r w:rsidR="00223CB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721DDD">
        <w:rPr>
          <w:rFonts w:ascii="Times New Roman" w:hAnsi="Times New Roman" w:cs="Times New Roman"/>
          <w:sz w:val="28"/>
          <w:szCs w:val="28"/>
        </w:rPr>
        <w:t xml:space="preserve">950 </w:t>
      </w:r>
      <w:proofErr w:type="spellStart"/>
      <w:r w:rsidRPr="00721DDD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Pr="00721DDD">
        <w:rPr>
          <w:rFonts w:ascii="Times New Roman" w:hAnsi="Times New Roman" w:cs="Times New Roman"/>
          <w:sz w:val="28"/>
          <w:szCs w:val="28"/>
        </w:rPr>
        <w:t xml:space="preserve">-мест применен средний размер </w:t>
      </w:r>
      <w:proofErr w:type="spellStart"/>
      <w:r w:rsidRPr="00721DDD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Pr="00721DDD">
        <w:rPr>
          <w:rFonts w:ascii="Times New Roman" w:hAnsi="Times New Roman" w:cs="Times New Roman"/>
          <w:sz w:val="28"/>
          <w:szCs w:val="28"/>
        </w:rPr>
        <w:t xml:space="preserve">-места </w:t>
      </w:r>
      <w:r w:rsidR="00CD0DA2">
        <w:rPr>
          <w:rFonts w:ascii="Times New Roman" w:hAnsi="Times New Roman" w:cs="Times New Roman"/>
          <w:sz w:val="28"/>
          <w:szCs w:val="28"/>
        </w:rPr>
        <w:br/>
      </w:r>
      <w:r w:rsidRPr="00721DDD">
        <w:rPr>
          <w:rFonts w:ascii="Times New Roman" w:hAnsi="Times New Roman" w:cs="Times New Roman"/>
          <w:sz w:val="28"/>
          <w:szCs w:val="28"/>
        </w:rPr>
        <w:t xml:space="preserve">(17,79 </w:t>
      </w:r>
      <w:proofErr w:type="spellStart"/>
      <w:r w:rsidRPr="00721DDD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721DD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21DDD">
        <w:rPr>
          <w:rFonts w:ascii="Times New Roman" w:hAnsi="Times New Roman" w:cs="Times New Roman"/>
          <w:sz w:val="28"/>
          <w:szCs w:val="28"/>
        </w:rPr>
        <w:t>етров</w:t>
      </w:r>
      <w:proofErr w:type="spellEnd"/>
      <w:r w:rsidRPr="00721DDD">
        <w:rPr>
          <w:rFonts w:ascii="Times New Roman" w:hAnsi="Times New Roman" w:cs="Times New Roman"/>
          <w:sz w:val="28"/>
          <w:szCs w:val="28"/>
        </w:rPr>
        <w:t xml:space="preserve">). При этом прогнозное количество транспортных средств, помещенных в результате дорожно-транспортного происшествия и по подозрению в совершении преступления, составляет 3 845 единиц и прогнозное время хранения – 70 881 день. Количество используемых автомобилей-эвакуаторов – 44 единицы, количество административно-управленческого персонала, распределенного </w:t>
      </w:r>
      <w:r w:rsidR="00CD0DA2">
        <w:rPr>
          <w:rFonts w:ascii="Times New Roman" w:hAnsi="Times New Roman" w:cs="Times New Roman"/>
          <w:sz w:val="28"/>
          <w:szCs w:val="28"/>
        </w:rPr>
        <w:br/>
      </w:r>
      <w:r w:rsidRPr="00721DDD">
        <w:rPr>
          <w:rFonts w:ascii="Times New Roman" w:hAnsi="Times New Roman" w:cs="Times New Roman"/>
          <w:sz w:val="28"/>
          <w:szCs w:val="28"/>
        </w:rPr>
        <w:t>по отделам головного управления</w:t>
      </w:r>
      <w:r w:rsidR="00CD0DA2">
        <w:rPr>
          <w:rFonts w:ascii="Times New Roman" w:hAnsi="Times New Roman" w:cs="Times New Roman"/>
          <w:sz w:val="28"/>
          <w:szCs w:val="28"/>
        </w:rPr>
        <w:t xml:space="preserve"> специализированное учреждение </w:t>
      </w:r>
      <w:r w:rsidRPr="00721DDD">
        <w:rPr>
          <w:rFonts w:ascii="Times New Roman" w:hAnsi="Times New Roman" w:cs="Times New Roman"/>
          <w:sz w:val="28"/>
          <w:szCs w:val="28"/>
        </w:rPr>
        <w:t xml:space="preserve">– 53 человека, количество сотрудников специализированных стоянок – 368 человек, в том числе 176 водителей с учетом круглосуточной работы водителей (четыре смены). Объем транспортных средств Министерства внутренних дел по Республике Татарстан хранящихся на специализированных стоянках составляет порядка 24% от общего количества машин, и затраты составляют 29 964,5 тыс. рублей. </w:t>
      </w:r>
    </w:p>
    <w:p w:rsidR="00E131FB" w:rsidRPr="00721DDD" w:rsidRDefault="00E131FB" w:rsidP="00E131FB">
      <w:pPr>
        <w:spacing w:after="0" w:line="240" w:lineRule="auto"/>
        <w:ind w:right="-5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1DDD">
        <w:rPr>
          <w:rFonts w:ascii="Times New Roman" w:hAnsi="Times New Roman" w:cs="Times New Roman"/>
          <w:sz w:val="28"/>
          <w:szCs w:val="28"/>
        </w:rPr>
        <w:lastRenderedPageBreak/>
        <w:t>Таким образом, передача функционала АО «БДД» в специализированное учреждение приведет к формированию государственного задания на 183 311,1 тыс. рублей.</w:t>
      </w:r>
    </w:p>
    <w:p w:rsidR="00E131FB" w:rsidRPr="00721DDD" w:rsidRDefault="00E131FB" w:rsidP="00E131FB">
      <w:pPr>
        <w:spacing w:after="0" w:line="240" w:lineRule="auto"/>
        <w:ind w:right="-568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1DDD">
        <w:rPr>
          <w:rFonts w:ascii="Times New Roman" w:hAnsi="Times New Roman" w:cs="Times New Roman"/>
          <w:sz w:val="28"/>
          <w:szCs w:val="28"/>
        </w:rPr>
        <w:t>При расчете хранения транспортных средств, помещенных в результате дорожно-транспортного происшествия и по подозрению в совершении преступления, применены тарифы, утвержденные постановлением Государственного комитета Республики Татарстан по тарифам от 07.09.2018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1DDD">
        <w:rPr>
          <w:rFonts w:ascii="Times New Roman" w:hAnsi="Times New Roman" w:cs="Times New Roman"/>
          <w:sz w:val="28"/>
          <w:szCs w:val="28"/>
        </w:rPr>
        <w:t>7-8/т «Об установлении тарифов на перемещение и хранение задержанных транспортных средств в Республике Татарстан» (тарифы утверждены в соответствии с приказом Федеральной антимонопольной службы от 15</w:t>
      </w:r>
      <w:r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Pr="00721DDD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721DDD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1DDD">
        <w:rPr>
          <w:rFonts w:ascii="Times New Roman" w:hAnsi="Times New Roman" w:cs="Times New Roman"/>
          <w:sz w:val="28"/>
          <w:szCs w:val="28"/>
        </w:rPr>
        <w:t xml:space="preserve">1145/16 </w:t>
      </w:r>
      <w:r>
        <w:rPr>
          <w:rFonts w:ascii="Times New Roman" w:hAnsi="Times New Roman" w:cs="Times New Roman"/>
          <w:sz w:val="28"/>
          <w:szCs w:val="28"/>
        </w:rPr>
        <w:br/>
      </w:r>
      <w:r w:rsidRPr="00721DDD">
        <w:rPr>
          <w:rFonts w:ascii="Times New Roman" w:hAnsi="Times New Roman" w:cs="Times New Roman"/>
          <w:sz w:val="28"/>
          <w:szCs w:val="28"/>
        </w:rPr>
        <w:t>«Об</w:t>
      </w:r>
      <w:proofErr w:type="gramEnd"/>
      <w:r w:rsidRPr="00721DD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21DDD">
        <w:rPr>
          <w:rFonts w:ascii="Times New Roman" w:hAnsi="Times New Roman" w:cs="Times New Roman"/>
          <w:sz w:val="28"/>
          <w:szCs w:val="28"/>
        </w:rPr>
        <w:t>утверждении</w:t>
      </w:r>
      <w:proofErr w:type="gramEnd"/>
      <w:r w:rsidRPr="00721DDD">
        <w:rPr>
          <w:rFonts w:ascii="Times New Roman" w:hAnsi="Times New Roman" w:cs="Times New Roman"/>
          <w:sz w:val="28"/>
          <w:szCs w:val="28"/>
        </w:rPr>
        <w:t xml:space="preserve"> Методических указаний по расчету тарифов на перемещение и хранение задержанных транспортных средств и установлению сроков оплаты». </w:t>
      </w:r>
    </w:p>
    <w:p w:rsidR="00E131FB" w:rsidRPr="00721DDD" w:rsidRDefault="00E131FB" w:rsidP="00E131FB">
      <w:pPr>
        <w:spacing w:after="0" w:line="240" w:lineRule="auto"/>
        <w:ind w:right="-5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1DDD">
        <w:rPr>
          <w:rFonts w:ascii="Times New Roman" w:hAnsi="Times New Roman" w:cs="Times New Roman"/>
          <w:sz w:val="28"/>
          <w:szCs w:val="28"/>
        </w:rPr>
        <w:t>Годовой объем платных 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1DDD">
        <w:rPr>
          <w:rFonts w:ascii="Times New Roman" w:hAnsi="Times New Roman" w:cs="Times New Roman"/>
          <w:sz w:val="28"/>
          <w:szCs w:val="28"/>
        </w:rPr>
        <w:t>в условиях 2019 года составит примерно</w:t>
      </w:r>
      <w:r>
        <w:rPr>
          <w:rFonts w:ascii="Times New Roman" w:hAnsi="Times New Roman" w:cs="Times New Roman"/>
          <w:sz w:val="28"/>
          <w:szCs w:val="28"/>
        </w:rPr>
        <w:br/>
      </w:r>
      <w:r w:rsidRPr="00721DDD">
        <w:rPr>
          <w:rFonts w:ascii="Times New Roman" w:hAnsi="Times New Roman" w:cs="Times New Roman"/>
          <w:sz w:val="28"/>
          <w:szCs w:val="28"/>
        </w:rPr>
        <w:t xml:space="preserve">128 013,8 тыс. рублей. </w:t>
      </w:r>
    </w:p>
    <w:p w:rsidR="00E131FB" w:rsidRDefault="00E131FB" w:rsidP="00E131FB">
      <w:pPr>
        <w:spacing w:after="0" w:line="240" w:lineRule="auto"/>
        <w:ind w:right="-5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1DDD">
        <w:rPr>
          <w:rFonts w:ascii="Times New Roman" w:hAnsi="Times New Roman" w:cs="Times New Roman"/>
          <w:sz w:val="28"/>
          <w:szCs w:val="28"/>
        </w:rPr>
        <w:t>Таким образом, дополнительная потребность из бюджета составит 55 297,3 тыс. рублей</w:t>
      </w:r>
      <w:r w:rsidR="00AE67D7">
        <w:rPr>
          <w:rFonts w:ascii="Times New Roman" w:hAnsi="Times New Roman" w:cs="Times New Roman"/>
          <w:sz w:val="28"/>
          <w:szCs w:val="28"/>
        </w:rPr>
        <w:t xml:space="preserve"> в год</w:t>
      </w:r>
      <w:r w:rsidRPr="00721DDD">
        <w:rPr>
          <w:rFonts w:ascii="Times New Roman" w:hAnsi="Times New Roman" w:cs="Times New Roman"/>
          <w:sz w:val="28"/>
          <w:szCs w:val="28"/>
        </w:rPr>
        <w:t>.</w:t>
      </w:r>
    </w:p>
    <w:p w:rsidR="00E131FB" w:rsidRPr="00721DDD" w:rsidRDefault="00E131FB" w:rsidP="00E131FB">
      <w:pPr>
        <w:spacing w:after="0" w:line="240" w:lineRule="auto"/>
        <w:ind w:right="-568"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5131"/>
        <w:gridCol w:w="1271"/>
        <w:gridCol w:w="1566"/>
        <w:gridCol w:w="2238"/>
      </w:tblGrid>
      <w:tr w:rsidR="00E131FB" w:rsidRPr="005C5C82" w:rsidTr="00E131FB">
        <w:trPr>
          <w:trHeight w:val="288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8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Доходная часть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left="-136" w:right="-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тариф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left="-136" w:right="-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left="-136" w:right="-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 xml:space="preserve">умма, </w:t>
            </w:r>
            <w:proofErr w:type="spellStart"/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</w:tr>
      <w:tr w:rsidR="00E131FB" w:rsidRPr="005C5C82" w:rsidTr="00E131FB">
        <w:trPr>
          <w:trHeight w:val="288"/>
        </w:trPr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Перемещение транспортных средств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2 407,55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51 913,00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124 983 143,15</w:t>
            </w:r>
          </w:p>
        </w:tc>
      </w:tr>
      <w:tr w:rsidR="00E131FB" w:rsidRPr="005C5C82" w:rsidTr="00E131FB">
        <w:trPr>
          <w:trHeight w:val="288"/>
        </w:trPr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Хранение транспортных средств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131FB" w:rsidRPr="005C5C82" w:rsidTr="00E131FB">
        <w:trPr>
          <w:trHeight w:val="288"/>
        </w:trPr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- легковых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55,60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49 317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2 742 057,64</w:t>
            </w:r>
          </w:p>
        </w:tc>
      </w:tr>
      <w:tr w:rsidR="00E131FB" w:rsidRPr="005C5C82" w:rsidTr="00E131FB">
        <w:trPr>
          <w:trHeight w:val="288"/>
        </w:trPr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- грузовых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111,19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2 596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288 610,32</w:t>
            </w:r>
          </w:p>
        </w:tc>
      </w:tr>
      <w:tr w:rsidR="00E131FB" w:rsidRPr="005C5C82" w:rsidTr="00E131FB">
        <w:trPr>
          <w:trHeight w:val="288"/>
        </w:trPr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3 030 667,96</w:t>
            </w:r>
          </w:p>
        </w:tc>
      </w:tr>
      <w:tr w:rsidR="00E131FB" w:rsidRPr="005C5C82" w:rsidTr="00E131FB">
        <w:trPr>
          <w:trHeight w:val="288"/>
        </w:trPr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128 013 811,11</w:t>
            </w:r>
          </w:p>
        </w:tc>
      </w:tr>
      <w:tr w:rsidR="00E131FB" w:rsidRPr="005C5C82" w:rsidTr="00E131FB">
        <w:trPr>
          <w:trHeight w:val="168"/>
        </w:trPr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131FB" w:rsidRPr="005C5C82" w:rsidTr="00E131FB">
        <w:trPr>
          <w:trHeight w:val="288"/>
        </w:trPr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Расходная часть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131FB" w:rsidRPr="005C5C82" w:rsidTr="00E131FB">
        <w:trPr>
          <w:trHeight w:val="288"/>
        </w:trPr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</w:pPr>
            <w:r w:rsidRPr="00721DDD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Специализированные стоянки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131FB" w:rsidRPr="005C5C82" w:rsidTr="00E131FB">
        <w:trPr>
          <w:trHeight w:val="288"/>
        </w:trPr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Заработная плата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78 767 177,59</w:t>
            </w:r>
          </w:p>
        </w:tc>
      </w:tr>
      <w:tr w:rsidR="00E131FB" w:rsidRPr="005C5C82" w:rsidTr="00E131FB">
        <w:trPr>
          <w:trHeight w:val="288"/>
        </w:trPr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Прочие выплаты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1 575 343,55</w:t>
            </w:r>
          </w:p>
        </w:tc>
      </w:tr>
      <w:tr w:rsidR="00E131FB" w:rsidRPr="005C5C82" w:rsidTr="00E131FB">
        <w:trPr>
          <w:trHeight w:val="288"/>
        </w:trPr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Начисления на выплаты по оплате труда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23 787 687,63</w:t>
            </w:r>
          </w:p>
        </w:tc>
      </w:tr>
      <w:tr w:rsidR="00E131FB" w:rsidRPr="005C5C82" w:rsidTr="00E131FB">
        <w:trPr>
          <w:trHeight w:val="288"/>
        </w:trPr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Услуги связи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241 316,64</w:t>
            </w:r>
          </w:p>
        </w:tc>
      </w:tr>
      <w:tr w:rsidR="00E131FB" w:rsidRPr="005C5C82" w:rsidTr="00E131FB">
        <w:trPr>
          <w:trHeight w:val="288"/>
        </w:trPr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Коммунальные услуги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4 034 926,39</w:t>
            </w:r>
          </w:p>
        </w:tc>
      </w:tr>
      <w:tr w:rsidR="00E131FB" w:rsidRPr="005C5C82" w:rsidTr="00E131FB">
        <w:trPr>
          <w:trHeight w:val="288"/>
        </w:trPr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Работы, услуги по содержанию имущества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8 203 720,96</w:t>
            </w:r>
          </w:p>
        </w:tc>
      </w:tr>
      <w:tr w:rsidR="00E131FB" w:rsidRPr="005C5C82" w:rsidTr="00E131FB">
        <w:trPr>
          <w:trHeight w:val="288"/>
        </w:trPr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. содержание автомобилей-эвакуаторов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4 859 080,00</w:t>
            </w:r>
          </w:p>
        </w:tc>
      </w:tr>
      <w:tr w:rsidR="00E131FB" w:rsidRPr="005C5C82" w:rsidTr="00E131FB">
        <w:trPr>
          <w:trHeight w:val="288"/>
        </w:trPr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Прочие расходы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4 664 406,91</w:t>
            </w:r>
          </w:p>
        </w:tc>
      </w:tr>
      <w:tr w:rsidR="00E131FB" w:rsidRPr="005C5C82" w:rsidTr="00E131FB">
        <w:trPr>
          <w:trHeight w:val="288"/>
        </w:trPr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Аренда земельного участка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2 582 583,33</w:t>
            </w:r>
          </w:p>
        </w:tc>
      </w:tr>
      <w:tr w:rsidR="00E131FB" w:rsidRPr="005C5C82" w:rsidTr="00E131FB">
        <w:trPr>
          <w:trHeight w:val="288"/>
        </w:trPr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налог, налог на имущество, </w:t>
            </w:r>
            <w:proofErr w:type="spellStart"/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экофонд</w:t>
            </w:r>
            <w:proofErr w:type="spellEnd"/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7 199 737,47</w:t>
            </w:r>
          </w:p>
        </w:tc>
      </w:tr>
      <w:tr w:rsidR="00E131FB" w:rsidRPr="005C5C82" w:rsidTr="00E131FB">
        <w:trPr>
          <w:trHeight w:val="288"/>
        </w:trPr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Содержание и ремонт площадок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3 218 130,87</w:t>
            </w:r>
          </w:p>
        </w:tc>
      </w:tr>
      <w:tr w:rsidR="00E131FB" w:rsidRPr="005C5C82" w:rsidTr="00E131FB">
        <w:trPr>
          <w:trHeight w:val="288"/>
        </w:trPr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134 275 031,34</w:t>
            </w:r>
          </w:p>
        </w:tc>
      </w:tr>
      <w:tr w:rsidR="00E131FB" w:rsidRPr="005C5C82" w:rsidTr="00E131FB">
        <w:trPr>
          <w:trHeight w:val="156"/>
        </w:trPr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131FB" w:rsidRPr="005C5C82" w:rsidTr="00E131FB">
        <w:trPr>
          <w:trHeight w:val="288"/>
        </w:trPr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</w:pPr>
            <w:r w:rsidRPr="00721DDD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Административно-управленческий персонал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131FB" w:rsidRPr="005C5C82" w:rsidTr="00E131FB">
        <w:trPr>
          <w:trHeight w:val="288"/>
        </w:trPr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Заработная плата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11 807 872,31</w:t>
            </w:r>
          </w:p>
        </w:tc>
      </w:tr>
      <w:tr w:rsidR="00E131FB" w:rsidRPr="005C5C82" w:rsidTr="00E131FB">
        <w:trPr>
          <w:trHeight w:val="288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Прочие выплаты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236 157,45</w:t>
            </w:r>
          </w:p>
        </w:tc>
      </w:tr>
      <w:tr w:rsidR="00E131FB" w:rsidRPr="005C5C82" w:rsidTr="00E131FB">
        <w:trPr>
          <w:trHeight w:val="288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Начисления на выплаты по оплате труда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3 565 977,44</w:t>
            </w:r>
          </w:p>
        </w:tc>
      </w:tr>
      <w:tr w:rsidR="00E131FB" w:rsidRPr="005C5C82" w:rsidTr="00E131FB">
        <w:trPr>
          <w:trHeight w:val="288"/>
        </w:trPr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Услуги связи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33 338,88</w:t>
            </w:r>
          </w:p>
        </w:tc>
      </w:tr>
      <w:tr w:rsidR="00E131FB" w:rsidRPr="005C5C82" w:rsidTr="00E131FB">
        <w:trPr>
          <w:trHeight w:val="288"/>
        </w:trPr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Коммунальные услуги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1 323 361,68</w:t>
            </w:r>
          </w:p>
        </w:tc>
      </w:tr>
      <w:tr w:rsidR="00E131FB" w:rsidRPr="005C5C82" w:rsidTr="00E131FB">
        <w:trPr>
          <w:trHeight w:val="288"/>
        </w:trPr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Работы, услуги по содержанию имущества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669 113,46</w:t>
            </w:r>
          </w:p>
        </w:tc>
      </w:tr>
      <w:tr w:rsidR="00E131FB" w:rsidRPr="005C5C82" w:rsidTr="00E131FB">
        <w:trPr>
          <w:trHeight w:val="288"/>
        </w:trPr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Прочие расходы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705 432,85</w:t>
            </w:r>
          </w:p>
        </w:tc>
      </w:tr>
      <w:tr w:rsidR="00E131FB" w:rsidRPr="005C5C82" w:rsidTr="00E131FB">
        <w:trPr>
          <w:trHeight w:val="288"/>
        </w:trPr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Аренда нежилого помещения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730 368,00</w:t>
            </w:r>
          </w:p>
        </w:tc>
      </w:tr>
      <w:tr w:rsidR="00E131FB" w:rsidRPr="005C5C82" w:rsidTr="00E131FB">
        <w:trPr>
          <w:trHeight w:val="288"/>
        </w:trPr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19 071 622,07</w:t>
            </w:r>
          </w:p>
        </w:tc>
      </w:tr>
      <w:tr w:rsidR="00E131FB" w:rsidRPr="005C5C82" w:rsidTr="00E131FB">
        <w:trPr>
          <w:trHeight w:val="288"/>
        </w:trPr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Содержание автомашин МВД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29 964 500,00</w:t>
            </w:r>
          </w:p>
        </w:tc>
      </w:tr>
      <w:tr w:rsidR="00E131FB" w:rsidRPr="005C5C82" w:rsidTr="00E131FB">
        <w:trPr>
          <w:trHeight w:val="288"/>
        </w:trPr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183 311 153,39</w:t>
            </w:r>
          </w:p>
        </w:tc>
      </w:tr>
      <w:tr w:rsidR="00E131FB" w:rsidRPr="005C5C82" w:rsidTr="00E131FB">
        <w:trPr>
          <w:trHeight w:val="216"/>
        </w:trPr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131FB" w:rsidRPr="005C5C82" w:rsidTr="00E131FB">
        <w:trPr>
          <w:trHeight w:val="288"/>
        </w:trPr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Дефицит денежных средств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1FB" w:rsidRPr="00721DDD" w:rsidRDefault="00E131FB" w:rsidP="00E131FB">
            <w:pPr>
              <w:spacing w:after="0" w:line="240" w:lineRule="auto"/>
              <w:ind w:right="-568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1D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55 297 342,27</w:t>
            </w:r>
          </w:p>
        </w:tc>
      </w:tr>
    </w:tbl>
    <w:p w:rsidR="00E131FB" w:rsidRDefault="00E131FB" w:rsidP="00E131FB">
      <w:pPr>
        <w:spacing w:line="240" w:lineRule="auto"/>
        <w:ind w:right="-568"/>
      </w:pPr>
    </w:p>
    <w:p w:rsidR="00666F3C" w:rsidRPr="004E7C92" w:rsidRDefault="00666F3C" w:rsidP="00E131FB">
      <w:pPr>
        <w:spacing w:after="0" w:line="240" w:lineRule="auto"/>
        <w:ind w:right="-568" w:firstLine="567"/>
        <w:jc w:val="both"/>
        <w:rPr>
          <w:sz w:val="28"/>
          <w:szCs w:val="28"/>
        </w:rPr>
      </w:pPr>
    </w:p>
    <w:sectPr w:rsidR="00666F3C" w:rsidRPr="004E7C92" w:rsidSect="004E7C92">
      <w:head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792" w:rsidRDefault="00E26792">
      <w:pPr>
        <w:spacing w:after="0" w:line="240" w:lineRule="auto"/>
      </w:pPr>
      <w:r>
        <w:separator/>
      </w:r>
    </w:p>
  </w:endnote>
  <w:endnote w:type="continuationSeparator" w:id="0">
    <w:p w:rsidR="00E26792" w:rsidRDefault="00E26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792" w:rsidRDefault="00E26792">
      <w:pPr>
        <w:spacing w:after="0" w:line="240" w:lineRule="auto"/>
      </w:pPr>
      <w:r>
        <w:separator/>
      </w:r>
    </w:p>
  </w:footnote>
  <w:footnote w:type="continuationSeparator" w:id="0">
    <w:p w:rsidR="00E26792" w:rsidRDefault="00E26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0573673"/>
      <w:docPartObj>
        <w:docPartGallery w:val="Page Numbers (Top of Page)"/>
        <w:docPartUnique/>
      </w:docPartObj>
    </w:sdtPr>
    <w:sdtEndPr/>
    <w:sdtContent>
      <w:p w:rsidR="0035262C" w:rsidRDefault="00D6448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3CB9">
          <w:rPr>
            <w:noProof/>
          </w:rPr>
          <w:t>3</w:t>
        </w:r>
        <w:r>
          <w:fldChar w:fldCharType="end"/>
        </w:r>
      </w:p>
    </w:sdtContent>
  </w:sdt>
  <w:p w:rsidR="0035262C" w:rsidRDefault="00223CB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486"/>
    <w:rsid w:val="000A6D9A"/>
    <w:rsid w:val="00120700"/>
    <w:rsid w:val="00223CB9"/>
    <w:rsid w:val="00304E67"/>
    <w:rsid w:val="003B3D63"/>
    <w:rsid w:val="004E7C92"/>
    <w:rsid w:val="005E4D9D"/>
    <w:rsid w:val="00666F3C"/>
    <w:rsid w:val="007246C8"/>
    <w:rsid w:val="008631EE"/>
    <w:rsid w:val="009719CD"/>
    <w:rsid w:val="009E732E"/>
    <w:rsid w:val="00AE67D7"/>
    <w:rsid w:val="00AF6BEA"/>
    <w:rsid w:val="00B31DE6"/>
    <w:rsid w:val="00BB2C1A"/>
    <w:rsid w:val="00CD0DA2"/>
    <w:rsid w:val="00D64486"/>
    <w:rsid w:val="00DC1CA8"/>
    <w:rsid w:val="00E131FB"/>
    <w:rsid w:val="00E26792"/>
    <w:rsid w:val="00E51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4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44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44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4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44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44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4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Kazanceva</cp:lastModifiedBy>
  <cp:revision>10</cp:revision>
  <dcterms:created xsi:type="dcterms:W3CDTF">2019-09-06T07:32:00Z</dcterms:created>
  <dcterms:modified xsi:type="dcterms:W3CDTF">2019-09-18T07:09:00Z</dcterms:modified>
</cp:coreProperties>
</file>