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7EC" w:rsidRDefault="005947EC" w:rsidP="005947EC">
      <w:pPr>
        <w:pStyle w:val="a6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947EC" w:rsidRDefault="005947EC" w:rsidP="005947EC">
      <w:pPr>
        <w:pStyle w:val="a6"/>
        <w:shd w:val="clear" w:color="auto" w:fill="auto"/>
        <w:spacing w:line="240" w:lineRule="auto"/>
        <w:ind w:right="-4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5947EC" w:rsidRDefault="005947EC" w:rsidP="00CE2A8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550" w:rsidRDefault="002B3550" w:rsidP="00CE2A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B3550" w:rsidRDefault="002B3550" w:rsidP="00F059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 «О внесении изменений в</w:t>
      </w:r>
      <w:r w:rsidR="00F05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762">
        <w:rPr>
          <w:rFonts w:ascii="Times New Roman" w:hAnsi="Times New Roman" w:cs="Times New Roman"/>
          <w:b/>
          <w:sz w:val="28"/>
          <w:szCs w:val="28"/>
        </w:rPr>
        <w:t xml:space="preserve">статью 2 </w:t>
      </w:r>
      <w:r w:rsidR="00F05909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акон Республики Татарстан «Об установлении налоговой ставки по налогу на прибыль организаций для организаций – участников специальных инвестиционных контрактов» </w:t>
      </w:r>
    </w:p>
    <w:p w:rsidR="002B3550" w:rsidRPr="00F07969" w:rsidRDefault="002B3550" w:rsidP="00CE2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B3550" w:rsidRDefault="002B3550" w:rsidP="00CE2A81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Одним из важнейших инструментов стимулирования инвестиционной деятельности предприятий является государственная поддержка в виде налоговых преференций.</w:t>
      </w:r>
    </w:p>
    <w:p w:rsidR="00937660" w:rsidRDefault="00937660" w:rsidP="00CE2A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инструментов стимулирующих развитие предприятий </w:t>
      </w:r>
      <w:r w:rsidR="00F07969">
        <w:rPr>
          <w:rFonts w:ascii="Times New Roman" w:hAnsi="Times New Roman"/>
          <w:sz w:val="28"/>
          <w:szCs w:val="28"/>
        </w:rPr>
        <w:t xml:space="preserve">и утвержденных приоритетных проектов </w:t>
      </w:r>
      <w:r>
        <w:rPr>
          <w:rFonts w:ascii="Times New Roman" w:hAnsi="Times New Roman"/>
          <w:sz w:val="28"/>
          <w:szCs w:val="28"/>
        </w:rPr>
        <w:t xml:space="preserve">на территории Республики Татарстан </w:t>
      </w:r>
      <w:r w:rsidR="00F07969">
        <w:rPr>
          <w:rFonts w:ascii="Times New Roman" w:hAnsi="Times New Roman"/>
          <w:sz w:val="28"/>
          <w:szCs w:val="28"/>
        </w:rPr>
        <w:t xml:space="preserve">в рамках специальных инвестиционных контрактов </w:t>
      </w:r>
      <w:r w:rsidR="001514AC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F07969">
        <w:rPr>
          <w:rFonts w:ascii="Times New Roman" w:hAnsi="Times New Roman"/>
          <w:sz w:val="28"/>
          <w:szCs w:val="28"/>
        </w:rPr>
        <w:t>установление льготного налогообложения по налогу на прибыль.</w:t>
      </w:r>
    </w:p>
    <w:p w:rsidR="00F07969" w:rsidRPr="005675AC" w:rsidRDefault="00F07969" w:rsidP="00CE2A8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75AC">
        <w:rPr>
          <w:rFonts w:ascii="Times New Roman" w:hAnsi="Times New Roman"/>
          <w:color w:val="000000"/>
          <w:sz w:val="28"/>
          <w:szCs w:val="28"/>
        </w:rPr>
        <w:t>Реализация новых инструментов государственной поддержки инвестиционной деятельности позво</w:t>
      </w:r>
      <w:r>
        <w:rPr>
          <w:rFonts w:ascii="Times New Roman" w:hAnsi="Times New Roman"/>
          <w:color w:val="000000"/>
          <w:sz w:val="28"/>
          <w:szCs w:val="28"/>
        </w:rPr>
        <w:t>лит повысить привлекательность Р</w:t>
      </w:r>
      <w:r w:rsidRPr="005675AC">
        <w:rPr>
          <w:rFonts w:ascii="Times New Roman" w:hAnsi="Times New Roman"/>
          <w:color w:val="000000"/>
          <w:sz w:val="28"/>
          <w:szCs w:val="28"/>
        </w:rPr>
        <w:t xml:space="preserve">еспублики </w:t>
      </w:r>
      <w:r>
        <w:rPr>
          <w:rFonts w:ascii="Times New Roman" w:hAnsi="Times New Roman"/>
          <w:color w:val="000000"/>
          <w:sz w:val="28"/>
          <w:szCs w:val="28"/>
        </w:rPr>
        <w:t xml:space="preserve">Татарстан </w:t>
      </w:r>
      <w:r w:rsidRPr="005675AC">
        <w:rPr>
          <w:rFonts w:ascii="Times New Roman" w:hAnsi="Times New Roman"/>
          <w:color w:val="000000"/>
          <w:sz w:val="28"/>
          <w:szCs w:val="28"/>
        </w:rPr>
        <w:t>для потенциальных инвесторов</w:t>
      </w:r>
      <w:r>
        <w:rPr>
          <w:rFonts w:ascii="Times New Roman" w:hAnsi="Times New Roman"/>
          <w:color w:val="000000"/>
          <w:sz w:val="28"/>
          <w:szCs w:val="28"/>
        </w:rPr>
        <w:t xml:space="preserve">, а также взять курс на четкое исполнение Указа Президента РФ от </w:t>
      </w:r>
      <w:r w:rsidRPr="001B460C">
        <w:rPr>
          <w:rFonts w:ascii="Times New Roman" w:hAnsi="Times New Roman"/>
          <w:color w:val="000000"/>
          <w:sz w:val="28"/>
          <w:szCs w:val="28"/>
        </w:rPr>
        <w:t>7 мая 2018 года «О национальных целях и стратегических задачах развития Российской Федерации»</w:t>
      </w:r>
      <w:hyperlink r:id="rId4" w:anchor="cite_note-1" w:history="1">
        <w:r>
          <w:rPr>
            <w:rFonts w:ascii="Times New Roman" w:hAnsi="Times New Roman"/>
            <w:color w:val="000000"/>
            <w:sz w:val="28"/>
            <w:szCs w:val="28"/>
          </w:rPr>
          <w:t>,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в частности, исполнение показателя «стимулирование внедрения передовых управленческих, организационных и технологических решений для повышения производительности труда и модернизации фондов, в том числе через предоставление налоговых преференций» национального проекта «Системные меры по повышению производительности труда»</w:t>
      </w:r>
      <w:r w:rsidRPr="005675AC">
        <w:rPr>
          <w:rFonts w:ascii="Times New Roman" w:hAnsi="Times New Roman"/>
          <w:color w:val="000000"/>
          <w:sz w:val="28"/>
          <w:szCs w:val="28"/>
        </w:rPr>
        <w:t>.</w:t>
      </w:r>
    </w:p>
    <w:p w:rsidR="00167057" w:rsidRDefault="001514AC" w:rsidP="00CE2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Проектом закона предлагается</w:t>
      </w:r>
      <w:r w:rsidR="00576166">
        <w:rPr>
          <w:rFonts w:ascii="Times New Roman" w:hAnsi="Times New Roman"/>
          <w:color w:val="000000"/>
          <w:sz w:val="28"/>
          <w:szCs w:val="28"/>
        </w:rPr>
        <w:t xml:space="preserve"> применить д</w:t>
      </w:r>
      <w:r w:rsidR="00576166">
        <w:rPr>
          <w:rFonts w:ascii="Times New Roman" w:hAnsi="Times New Roman" w:cs="Times New Roman"/>
          <w:sz w:val="28"/>
          <w:szCs w:val="28"/>
        </w:rPr>
        <w:t xml:space="preserve">ля организаций - участников специальных инвестиционных контрактов льготную ставку по налогу на прибыль организаций, подлежащему зачислению в бюджет Республики Татарстан, начиная с налогового периода, в котором </w:t>
      </w:r>
      <w:r w:rsidR="00167057">
        <w:rPr>
          <w:rFonts w:ascii="Times New Roman" w:hAnsi="Times New Roman" w:cs="Times New Roman"/>
          <w:sz w:val="28"/>
          <w:szCs w:val="28"/>
        </w:rPr>
        <w:t>был заключен специальный инвестиционный контракт.</w:t>
      </w:r>
    </w:p>
    <w:p w:rsidR="00167057" w:rsidRPr="00E41300" w:rsidRDefault="00167057" w:rsidP="00CE2A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00">
        <w:rPr>
          <w:rFonts w:ascii="Times New Roman" w:hAnsi="Times New Roman" w:cs="Times New Roman"/>
          <w:sz w:val="28"/>
          <w:szCs w:val="28"/>
        </w:rPr>
        <w:lastRenderedPageBreak/>
        <w:t xml:space="preserve">Предлагаемый </w:t>
      </w:r>
      <w:r>
        <w:rPr>
          <w:rFonts w:ascii="Times New Roman" w:hAnsi="Times New Roman" w:cs="Times New Roman"/>
          <w:sz w:val="28"/>
          <w:szCs w:val="28"/>
        </w:rPr>
        <w:t>проект закона</w:t>
      </w:r>
      <w:r w:rsidRPr="00E413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41300">
        <w:rPr>
          <w:rFonts w:ascii="Times New Roman" w:hAnsi="Times New Roman" w:cs="Times New Roman"/>
          <w:sz w:val="28"/>
          <w:szCs w:val="28"/>
        </w:rPr>
        <w:t>озда</w:t>
      </w:r>
      <w:r>
        <w:rPr>
          <w:rFonts w:ascii="Times New Roman" w:hAnsi="Times New Roman" w:cs="Times New Roman"/>
          <w:sz w:val="28"/>
          <w:szCs w:val="28"/>
        </w:rPr>
        <w:t>ст</w:t>
      </w:r>
      <w:r w:rsidRPr="00E41300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41300">
        <w:rPr>
          <w:rFonts w:ascii="Times New Roman" w:hAnsi="Times New Roman" w:cs="Times New Roman"/>
          <w:sz w:val="28"/>
          <w:szCs w:val="28"/>
        </w:rPr>
        <w:t>, экономически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41300">
        <w:rPr>
          <w:rFonts w:ascii="Times New Roman" w:hAnsi="Times New Roman" w:cs="Times New Roman"/>
          <w:sz w:val="28"/>
          <w:szCs w:val="28"/>
        </w:rPr>
        <w:t xml:space="preserve"> и организационны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41300">
        <w:rPr>
          <w:rFonts w:ascii="Times New Roman" w:hAnsi="Times New Roman" w:cs="Times New Roman"/>
          <w:sz w:val="28"/>
          <w:szCs w:val="28"/>
        </w:rPr>
        <w:t xml:space="preserve"> основ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1300">
        <w:rPr>
          <w:rFonts w:ascii="Times New Roman" w:hAnsi="Times New Roman" w:cs="Times New Roman"/>
          <w:sz w:val="28"/>
          <w:szCs w:val="28"/>
        </w:rPr>
        <w:t xml:space="preserve"> стимулирования деятельности в сфере промышленности в связи с заключением специальных инвестиционных контрактов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1300">
        <w:rPr>
          <w:rFonts w:ascii="Times New Roman" w:hAnsi="Times New Roman" w:cs="Times New Roman"/>
          <w:sz w:val="28"/>
          <w:szCs w:val="28"/>
        </w:rPr>
        <w:t xml:space="preserve"> применения реальных мер стимулирования реализации масштабных инвестиционных проектов на территории Республики Татарстан, позволит повысить привлекательность Республики для потенциальных инвесторов, планирующих реализацию крупных проектов.</w:t>
      </w:r>
    </w:p>
    <w:p w:rsidR="00167057" w:rsidRDefault="00167057" w:rsidP="00CE2A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00">
        <w:rPr>
          <w:rFonts w:ascii="Times New Roman" w:hAnsi="Times New Roman" w:cs="Times New Roman"/>
          <w:sz w:val="28"/>
          <w:szCs w:val="28"/>
        </w:rPr>
        <w:t xml:space="preserve">Предоставление льгот по налогу на прибыль организаций участникам специальных инвестиционных контрактов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E41300">
        <w:rPr>
          <w:rFonts w:ascii="Times New Roman" w:hAnsi="Times New Roman" w:cs="Times New Roman"/>
          <w:sz w:val="28"/>
          <w:szCs w:val="28"/>
        </w:rPr>
        <w:t>стимулир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E41300">
        <w:rPr>
          <w:rFonts w:ascii="Times New Roman" w:hAnsi="Times New Roman" w:cs="Times New Roman"/>
          <w:sz w:val="28"/>
          <w:szCs w:val="28"/>
        </w:rPr>
        <w:t xml:space="preserve"> реализацию импорт</w:t>
      </w:r>
      <w:r w:rsidR="00CE2A81">
        <w:rPr>
          <w:rFonts w:ascii="Times New Roman" w:hAnsi="Times New Roman" w:cs="Times New Roman"/>
          <w:sz w:val="28"/>
          <w:szCs w:val="28"/>
        </w:rPr>
        <w:t xml:space="preserve"> </w:t>
      </w:r>
      <w:r w:rsidRPr="00E41300">
        <w:rPr>
          <w:rFonts w:ascii="Times New Roman" w:hAnsi="Times New Roman" w:cs="Times New Roman"/>
          <w:sz w:val="28"/>
          <w:szCs w:val="28"/>
        </w:rPr>
        <w:t>опережающих проектов на территории Республики Татарстан, содейств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E41300">
        <w:rPr>
          <w:rFonts w:ascii="Times New Roman" w:hAnsi="Times New Roman" w:cs="Times New Roman"/>
          <w:sz w:val="28"/>
          <w:szCs w:val="28"/>
        </w:rPr>
        <w:t xml:space="preserve"> развитию высокотехнологичных производств, позволит повысить эффективность начальной стадии производства и увеличить размер налогооблагаемой базы после окончания срока действия специального инвестиционного контракта.</w:t>
      </w:r>
    </w:p>
    <w:p w:rsidR="00167057" w:rsidRDefault="00167057" w:rsidP="00CE2A8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167057" w:rsidSect="00CE2A81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C61"/>
    <w:rsid w:val="001514AC"/>
    <w:rsid w:val="00167057"/>
    <w:rsid w:val="002B1AB0"/>
    <w:rsid w:val="002B3550"/>
    <w:rsid w:val="002D7C61"/>
    <w:rsid w:val="003200EB"/>
    <w:rsid w:val="00381C09"/>
    <w:rsid w:val="003B76FC"/>
    <w:rsid w:val="00413551"/>
    <w:rsid w:val="0048749C"/>
    <w:rsid w:val="004A1481"/>
    <w:rsid w:val="004D4851"/>
    <w:rsid w:val="00576166"/>
    <w:rsid w:val="005947EC"/>
    <w:rsid w:val="00630BB3"/>
    <w:rsid w:val="0075095D"/>
    <w:rsid w:val="007B3B34"/>
    <w:rsid w:val="008723F5"/>
    <w:rsid w:val="008E5895"/>
    <w:rsid w:val="00937660"/>
    <w:rsid w:val="00A04698"/>
    <w:rsid w:val="00A15E45"/>
    <w:rsid w:val="00AD7A5C"/>
    <w:rsid w:val="00B75762"/>
    <w:rsid w:val="00CC7C8A"/>
    <w:rsid w:val="00CE2A81"/>
    <w:rsid w:val="00DC60D2"/>
    <w:rsid w:val="00DE4FA6"/>
    <w:rsid w:val="00F043D4"/>
    <w:rsid w:val="00F05909"/>
    <w:rsid w:val="00F0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76FC"/>
    <w:rPr>
      <w:rFonts w:ascii="Segoe UI" w:hAnsi="Segoe UI" w:cs="Segoe UI"/>
      <w:sz w:val="18"/>
      <w:szCs w:val="18"/>
    </w:rPr>
  </w:style>
  <w:style w:type="character" w:customStyle="1" w:styleId="a5">
    <w:name w:val="Другое_"/>
    <w:basedOn w:val="a0"/>
    <w:link w:val="a6"/>
    <w:rsid w:val="005947E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6">
    <w:name w:val="Другое"/>
    <w:basedOn w:val="a"/>
    <w:link w:val="a5"/>
    <w:rsid w:val="005947EC"/>
    <w:pPr>
      <w:widowControl w:val="0"/>
      <w:shd w:val="clear" w:color="auto" w:fill="FFFFFF"/>
      <w:spacing w:after="0" w:line="257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%D0%9F%D1%80%D0%B8%D0%BE%D1%80%D0%B8%D1%82%D0%B5%D1%82%D0%BD%D1%8B%D0%B5_%D0%BD%D0%B0%D1%86%D0%B8%D0%BE%D0%BD%D0%B0%D0%BB%D1%8C%D0%BD%D1%8B%D0%B5_%D0%BF%D1%80%D0%BE%D0%B5%D0%BA%D1%82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</dc:creator>
  <cp:lastModifiedBy>Hafizova.ilseyar</cp:lastModifiedBy>
  <cp:revision>11</cp:revision>
  <cp:lastPrinted>2019-07-17T13:11:00Z</cp:lastPrinted>
  <dcterms:created xsi:type="dcterms:W3CDTF">2019-02-28T17:01:00Z</dcterms:created>
  <dcterms:modified xsi:type="dcterms:W3CDTF">2019-07-17T13:11:00Z</dcterms:modified>
</cp:coreProperties>
</file>