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A3" w:rsidRDefault="00C025A3" w:rsidP="00C025A3">
      <w:pPr>
        <w:pStyle w:val="a8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C651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C025A3" w:rsidRDefault="00C025A3" w:rsidP="00C025A3">
      <w:pPr>
        <w:pStyle w:val="a8"/>
        <w:shd w:val="clear" w:color="auto" w:fill="auto"/>
        <w:spacing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C025A3" w:rsidRDefault="00C025A3" w:rsidP="00174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30B" w:rsidRPr="001741A9" w:rsidRDefault="0008055C" w:rsidP="00174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1A9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:rsidR="0008055C" w:rsidRPr="00AB18C3" w:rsidRDefault="00CC1B29" w:rsidP="00174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8C3">
        <w:rPr>
          <w:rFonts w:ascii="Times New Roman" w:hAnsi="Times New Roman" w:cs="Times New Roman"/>
          <w:b/>
          <w:sz w:val="28"/>
          <w:szCs w:val="28"/>
        </w:rPr>
        <w:t>к</w:t>
      </w:r>
      <w:r w:rsidR="0008055C" w:rsidRPr="00AB18C3">
        <w:rPr>
          <w:rFonts w:ascii="Times New Roman" w:hAnsi="Times New Roman" w:cs="Times New Roman"/>
          <w:b/>
          <w:sz w:val="28"/>
          <w:szCs w:val="28"/>
        </w:rPr>
        <w:t xml:space="preserve"> проекту </w:t>
      </w:r>
      <w:r w:rsidR="00A37454">
        <w:rPr>
          <w:rFonts w:ascii="Times New Roman" w:hAnsi="Times New Roman" w:cs="Times New Roman"/>
          <w:b/>
          <w:sz w:val="28"/>
          <w:szCs w:val="28"/>
        </w:rPr>
        <w:t>З</w:t>
      </w:r>
      <w:r w:rsidR="0008055C" w:rsidRPr="00AB18C3">
        <w:rPr>
          <w:rFonts w:ascii="Times New Roman" w:hAnsi="Times New Roman" w:cs="Times New Roman"/>
          <w:b/>
          <w:sz w:val="28"/>
          <w:szCs w:val="28"/>
        </w:rPr>
        <w:t xml:space="preserve">акона </w:t>
      </w:r>
      <w:r w:rsidR="001741A9" w:rsidRPr="00AB18C3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BF0CE1" w:rsidRPr="00AB18C3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</w:t>
      </w:r>
      <w:r w:rsidR="000E4468">
        <w:rPr>
          <w:rFonts w:ascii="Times New Roman" w:hAnsi="Times New Roman" w:cs="Times New Roman"/>
          <w:b/>
          <w:sz w:val="28"/>
          <w:szCs w:val="28"/>
        </w:rPr>
        <w:t xml:space="preserve">статью 3 </w:t>
      </w:r>
      <w:r w:rsidR="00A37454">
        <w:rPr>
          <w:rFonts w:ascii="Times New Roman" w:hAnsi="Times New Roman" w:cs="Times New Roman"/>
          <w:b/>
          <w:sz w:val="28"/>
          <w:szCs w:val="28"/>
        </w:rPr>
        <w:t>З</w:t>
      </w:r>
      <w:r w:rsidR="00BF0CE1" w:rsidRPr="00AB18C3">
        <w:rPr>
          <w:rFonts w:ascii="Times New Roman" w:hAnsi="Times New Roman" w:cs="Times New Roman"/>
          <w:b/>
          <w:sz w:val="28"/>
          <w:szCs w:val="28"/>
        </w:rPr>
        <w:t>акон</w:t>
      </w:r>
      <w:r w:rsidR="000E4468">
        <w:rPr>
          <w:rFonts w:ascii="Times New Roman" w:hAnsi="Times New Roman" w:cs="Times New Roman"/>
          <w:b/>
          <w:sz w:val="28"/>
          <w:szCs w:val="28"/>
        </w:rPr>
        <w:t>а</w:t>
      </w:r>
      <w:r w:rsidR="00BF0CE1" w:rsidRPr="00AB18C3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</w:t>
      </w:r>
      <w:r w:rsidR="001741A9" w:rsidRPr="00AB18C3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="002F09B4" w:rsidRPr="00AB18C3">
        <w:rPr>
          <w:rFonts w:ascii="Times New Roman" w:hAnsi="Times New Roman" w:cs="Times New Roman"/>
          <w:b/>
          <w:sz w:val="28"/>
          <w:szCs w:val="28"/>
        </w:rPr>
        <w:t>налоге на имущество организаций</w:t>
      </w:r>
      <w:r w:rsidR="001741A9" w:rsidRPr="00AB18C3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4252"/>
        <w:gridCol w:w="4359"/>
      </w:tblGrid>
      <w:tr w:rsidR="001741A9" w:rsidRPr="001741A9" w:rsidTr="001741A9">
        <w:tc>
          <w:tcPr>
            <w:tcW w:w="704" w:type="dxa"/>
          </w:tcPr>
          <w:p w:rsidR="001741A9" w:rsidRPr="001741A9" w:rsidRDefault="00174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5" w:type="dxa"/>
          </w:tcPr>
          <w:p w:rsidR="001741A9" w:rsidRPr="001741A9" w:rsidRDefault="00174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Редакция действующих статей Закона Республики Татарстан</w:t>
            </w:r>
          </w:p>
        </w:tc>
        <w:tc>
          <w:tcPr>
            <w:tcW w:w="4252" w:type="dxa"/>
          </w:tcPr>
          <w:p w:rsidR="001741A9" w:rsidRPr="001741A9" w:rsidRDefault="00174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Предлагаемые изменения</w:t>
            </w:r>
          </w:p>
        </w:tc>
        <w:tc>
          <w:tcPr>
            <w:tcW w:w="4359" w:type="dxa"/>
          </w:tcPr>
          <w:p w:rsidR="001741A9" w:rsidRPr="001741A9" w:rsidRDefault="00174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Редакция статей Закона Республики Татарстан с учетом предлагаемых изменений</w:t>
            </w:r>
          </w:p>
        </w:tc>
      </w:tr>
      <w:tr w:rsidR="001741A9" w:rsidRPr="00A154D1" w:rsidTr="00674908">
        <w:trPr>
          <w:trHeight w:val="4243"/>
        </w:trPr>
        <w:tc>
          <w:tcPr>
            <w:tcW w:w="704" w:type="dxa"/>
          </w:tcPr>
          <w:p w:rsidR="001741A9" w:rsidRPr="00A154D1" w:rsidRDefault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A154D1" w:rsidRPr="00CC1B29" w:rsidRDefault="00A154D1" w:rsidP="00A15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Статья </w:t>
            </w:r>
            <w:r w:rsidR="00010C1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B566E"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часть </w:t>
            </w:r>
            <w:r w:rsidR="00010C1A">
              <w:rPr>
                <w:rFonts w:ascii="Times New Roman" w:hAnsi="Times New Roman" w:cs="Times New Roman"/>
                <w:b/>
                <w:sz w:val="28"/>
                <w:szCs w:val="28"/>
              </w:rPr>
              <w:t>2, пункт 14</w:t>
            </w:r>
            <w:r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10C1A" w:rsidRDefault="00010C1A" w:rsidP="00010C1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14) организаций - участников специальных инвестиционных контрактов, стороной которых наряду с Российской Федерацией в лице определенного Правительством Российской Федерации федерального органа исполнительной власти в сфере промышленной политики или иного федерального органа исполнительной власти, уполномоченного Правительством Российской Федерации на заключение специальных инвестиционных контрактов в отраслях промышленности в соответствии с Федеральным законом от 31 декабря 2014 года N 488-ФЗ "О промышленной политике в Российской Федерации"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иными нормативными правовыми актами Российской Федерации, является Республика Татарстан в лице Кабинета Министров Республики Татарстан или уполномоченного им органа исполнительной власти Республики Татарстан в соответствии с Законом Республики Татарстан от 21 апреля 2016 года N 24-ЗРТ "О промышленной политике в Республике Татарстан", являющихся производителями грузовых автотранспортных средств, - в отношении имущества, вновь созданного или приобретенного для реализации инвестиционного проекта, предусмотренного специальным инвестиционным контрактом, принятого на учет не ранее 1 числа календарного года, предшествующего году подписания специального инвестиционного контракта, и не ранее 1 января 2017 года. Льгота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предоставляется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начиная с 1 числа месяца, следующего за месяцем принятия на учет указанного имущества, но не ранее 1 числа месяца, в котором был заключен специальный инвестиционный контракт, на срок действия специального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инвестиционного контракта, но не более чем на 10 лет.</w:t>
            </w:r>
          </w:p>
          <w:p w:rsidR="00A154D1" w:rsidRPr="00A154D1" w:rsidRDefault="00A154D1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Pr="00A154D1" w:rsidRDefault="00A154D1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Pr="00A154D1" w:rsidRDefault="00A154D1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Pr="00A154D1" w:rsidRDefault="00A154D1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Pr="00A154D1" w:rsidRDefault="00A154D1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Pr="00A154D1" w:rsidRDefault="00A154D1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Pr="00A154D1" w:rsidRDefault="00A154D1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Pr="00A154D1" w:rsidRDefault="00A154D1" w:rsidP="00010C1A">
            <w:pPr>
              <w:spacing w:before="280" w:after="1" w:line="28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154D1" w:rsidRPr="00A154D1" w:rsidRDefault="00010C1A" w:rsidP="00010C1A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0"/>
            </w:pPr>
            <w:r>
              <w:lastRenderedPageBreak/>
              <w:t>Внести в пункт</w:t>
            </w:r>
            <w:r w:rsidRPr="00B74A65">
              <w:t xml:space="preserve"> 14 части 2 статьи 3 </w:t>
            </w:r>
            <w:r>
              <w:rPr>
                <w:lang w:eastAsia="ru-RU"/>
              </w:rPr>
              <w:t xml:space="preserve">изменение, дополнив </w:t>
            </w:r>
            <w:r w:rsidRPr="00B74A65">
              <w:t>после слов «грузовых автотранспортных средств» словами «</w:t>
            </w:r>
            <w:r w:rsidRPr="00B74A65">
              <w:rPr>
                <w:rFonts w:eastAsia="Arial Unicode MS"/>
                <w:lang w:eastAsia="ru-RU" w:bidi="ru-RU"/>
              </w:rPr>
              <w:t>либо, осуществляющих реализацию инвестиционных проектов по строительству и (или) модернизации и (или) реконструкции действующих производств стоимостью более 10 млрд</w:t>
            </w:r>
            <w:r>
              <w:rPr>
                <w:rFonts w:eastAsia="Arial Unicode MS"/>
                <w:lang w:eastAsia="ru-RU" w:bidi="ru-RU"/>
              </w:rPr>
              <w:t>.</w:t>
            </w:r>
            <w:r w:rsidRPr="00B74A65">
              <w:rPr>
                <w:rFonts w:eastAsia="Arial Unicode MS"/>
                <w:lang w:eastAsia="ru-RU" w:bidi="ru-RU"/>
              </w:rPr>
              <w:t xml:space="preserve"> рублей</w:t>
            </w:r>
            <w:r w:rsidRPr="00B74A65">
              <w:t>,</w:t>
            </w: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A154D1" w:rsidRPr="00A154D1" w:rsidRDefault="00A154D1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1741A9" w:rsidRPr="00A154D1" w:rsidRDefault="001741A9" w:rsidP="00674908">
            <w:pPr>
              <w:pStyle w:val="1"/>
              <w:shd w:val="clear" w:color="auto" w:fill="auto"/>
              <w:spacing w:line="240" w:lineRule="auto"/>
              <w:ind w:firstLine="720"/>
            </w:pPr>
          </w:p>
        </w:tc>
        <w:tc>
          <w:tcPr>
            <w:tcW w:w="4359" w:type="dxa"/>
          </w:tcPr>
          <w:p w:rsidR="00010C1A" w:rsidRPr="00CC1B29" w:rsidRDefault="00010C1A" w:rsidP="00010C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Статья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часть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 пункт 14</w:t>
            </w:r>
            <w:r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154D1" w:rsidRPr="00A154D1" w:rsidRDefault="00010C1A" w:rsidP="008761AD">
            <w:pPr>
              <w:pStyle w:val="1"/>
              <w:shd w:val="clear" w:color="auto" w:fill="auto"/>
              <w:spacing w:line="240" w:lineRule="auto"/>
              <w:ind w:firstLine="720"/>
            </w:pPr>
            <w:r>
              <w:t xml:space="preserve">14) организаций - участников специальных инвестиционных контрактов, стороной которых наряду с Российской Федерацией в лице определенного Правительством Российской Федерации федерального органа исполнительной власти в сфере промышленной политики или иного федерального органа исполнительной власти, уполномоченного </w:t>
            </w:r>
            <w:r w:rsidR="003312CF">
              <w:rPr>
                <w:lang w:val="tt-RU"/>
              </w:rPr>
              <w:t>П</w:t>
            </w:r>
            <w:r>
              <w:t xml:space="preserve">равительством Российской Федерации на заключение специальных инвестиционных контрактов в отраслях </w:t>
            </w:r>
            <w:r>
              <w:lastRenderedPageBreak/>
              <w:t>промышленности в соответствии с Федеральным законом от 31 декабря 2014 года N 488-ФЗ "О промышленной политике в Российской Федерации" и иными нормативными правовыми актами Российской Федерации, является Республика Татарстан в лице Кабинета Министров Республики Татарстан или уполномоченного им органа исполнительной власти Республики Татарстан в соответствии с Законом Республики Татарстан от 21 апреля 2016 года N 24-ЗРТ "О промышленной политике в Республике Татарстан", являющихся производителями грузовых автотранспортных средств,</w:t>
            </w:r>
            <w:r w:rsidR="007A4CB1">
              <w:rPr>
                <w:lang w:val="tt-RU"/>
              </w:rPr>
              <w:t xml:space="preserve"> </w:t>
            </w:r>
            <w:r w:rsidR="007A4CB1" w:rsidRPr="007A4CB1">
              <w:rPr>
                <w:rFonts w:eastAsia="Arial Unicode MS"/>
                <w:b/>
                <w:lang w:eastAsia="ru-RU" w:bidi="ru-RU"/>
              </w:rPr>
              <w:t>либо, осуществляющих реализацию инвестиционных проектов по строительству и (или) модернизации и (или) реконструкции действующих производств стоимостью более 10 млрд. рублей</w:t>
            </w:r>
            <w:r w:rsidR="007A4CB1" w:rsidRPr="007A4CB1">
              <w:rPr>
                <w:b/>
              </w:rPr>
              <w:t>,</w:t>
            </w:r>
            <w:r w:rsidR="007A4CB1">
              <w:t xml:space="preserve"> </w:t>
            </w:r>
            <w:r>
              <w:t xml:space="preserve">- в отношении имущества, вновь созданного или приобретенного для реализации </w:t>
            </w:r>
            <w:r>
              <w:lastRenderedPageBreak/>
              <w:t xml:space="preserve">инвестиционного проекта, предусмотренного специальным инвестиционным контрактом, принятого на учет не ранее 1 числа календарного года, предшествующего году подписания специального инвестиционного контракта, и не ранее 1 января 2017 года. Льгота </w:t>
            </w:r>
            <w:proofErr w:type="gramStart"/>
            <w:r>
              <w:t>предоставляется</w:t>
            </w:r>
            <w:proofErr w:type="gramEnd"/>
            <w:r>
              <w:t xml:space="preserve"> начиная с 1 числа месяца, следующего за месяцем принятия на учет указанного имущества, но не ранее 1 числа месяца, в котором был заключен специальный инвестиционный контракт, на срок действия специального инвестиционного контракта, но не более чем на 10 лет.</w:t>
            </w:r>
          </w:p>
        </w:tc>
      </w:tr>
    </w:tbl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sectPr w:rsidR="0008055C" w:rsidRPr="0008055C" w:rsidSect="000805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E776A"/>
    <w:multiLevelType w:val="multilevel"/>
    <w:tmpl w:val="CBD2B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590188"/>
    <w:multiLevelType w:val="multilevel"/>
    <w:tmpl w:val="CBD2B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5C"/>
    <w:rsid w:val="00010C1A"/>
    <w:rsid w:val="00040DC6"/>
    <w:rsid w:val="0008055C"/>
    <w:rsid w:val="000E4468"/>
    <w:rsid w:val="000F41C4"/>
    <w:rsid w:val="001741A9"/>
    <w:rsid w:val="002F09B4"/>
    <w:rsid w:val="00312C17"/>
    <w:rsid w:val="003312CF"/>
    <w:rsid w:val="00674908"/>
    <w:rsid w:val="006843C1"/>
    <w:rsid w:val="00704974"/>
    <w:rsid w:val="00794E7B"/>
    <w:rsid w:val="007A4CB1"/>
    <w:rsid w:val="008761AD"/>
    <w:rsid w:val="008767BE"/>
    <w:rsid w:val="00A154D1"/>
    <w:rsid w:val="00A37454"/>
    <w:rsid w:val="00AB18C3"/>
    <w:rsid w:val="00BF0CE1"/>
    <w:rsid w:val="00C025A3"/>
    <w:rsid w:val="00CB566E"/>
    <w:rsid w:val="00CC1B29"/>
    <w:rsid w:val="00CD6D8A"/>
    <w:rsid w:val="00DC6519"/>
    <w:rsid w:val="00F4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1320F-9E91-41C4-A8E7-47CF7F68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4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A154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A154D1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1B29"/>
    <w:rPr>
      <w:rFonts w:ascii="Segoe UI" w:hAnsi="Segoe UI" w:cs="Segoe UI"/>
      <w:sz w:val="18"/>
      <w:szCs w:val="18"/>
    </w:rPr>
  </w:style>
  <w:style w:type="character" w:customStyle="1" w:styleId="a7">
    <w:name w:val="Другое_"/>
    <w:basedOn w:val="a0"/>
    <w:link w:val="a8"/>
    <w:locked/>
    <w:rsid w:val="00C025A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8">
    <w:name w:val="Другое"/>
    <w:basedOn w:val="a"/>
    <w:link w:val="a7"/>
    <w:rsid w:val="00C025A3"/>
    <w:pPr>
      <w:widowControl w:val="0"/>
      <w:shd w:val="clear" w:color="auto" w:fill="FFFFFF"/>
      <w:spacing w:after="0" w:line="256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Рязанова Людмила Афиногеновна</dc:creator>
  <cp:keywords/>
  <dc:description/>
  <cp:lastModifiedBy>Рязанова Людмила Афиногеновна</cp:lastModifiedBy>
  <cp:revision>9</cp:revision>
  <cp:lastPrinted>2019-07-12T04:23:00Z</cp:lastPrinted>
  <dcterms:created xsi:type="dcterms:W3CDTF">2019-03-31T08:09:00Z</dcterms:created>
  <dcterms:modified xsi:type="dcterms:W3CDTF">2019-07-12T04:23:00Z</dcterms:modified>
</cp:coreProperties>
</file>