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126" w:rsidRDefault="007C0126" w:rsidP="007C0126">
      <w:pPr>
        <w:pStyle w:val="aa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C0126" w:rsidRDefault="007C0126" w:rsidP="007C0126">
      <w:pPr>
        <w:pStyle w:val="aa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  <w:bookmarkStart w:id="0" w:name="_GoBack"/>
      <w:bookmarkEnd w:id="0"/>
    </w:p>
    <w:p w:rsidR="007C0126" w:rsidRDefault="007C0126" w:rsidP="00B8428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481" w:rsidRDefault="002E24B6" w:rsidP="00B8428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 w:rsidR="004A1481">
        <w:rPr>
          <w:rFonts w:ascii="Times New Roman" w:hAnsi="Times New Roman" w:cs="Times New Roman"/>
          <w:b/>
          <w:sz w:val="28"/>
          <w:szCs w:val="28"/>
        </w:rPr>
        <w:t>яснительная записка</w:t>
      </w:r>
    </w:p>
    <w:p w:rsidR="004A1481" w:rsidRDefault="004A1481" w:rsidP="00EE7E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Закона Республики Татарстан «О внесении изменений в </w:t>
      </w:r>
      <w:r w:rsidR="00172F9A">
        <w:rPr>
          <w:rFonts w:ascii="Times New Roman" w:hAnsi="Times New Roman" w:cs="Times New Roman"/>
          <w:b/>
          <w:sz w:val="28"/>
          <w:szCs w:val="28"/>
        </w:rPr>
        <w:t>статью 1 З</w:t>
      </w:r>
      <w:r>
        <w:rPr>
          <w:rFonts w:ascii="Times New Roman" w:hAnsi="Times New Roman" w:cs="Times New Roman"/>
          <w:b/>
          <w:sz w:val="28"/>
          <w:szCs w:val="28"/>
        </w:rPr>
        <w:t>акон</w:t>
      </w:r>
      <w:r w:rsidR="00172F9A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«Об установлении налоговой ставки по налогу на прибыль организаций для отдельных категорий налогоплательщиков»</w:t>
      </w:r>
      <w:r w:rsidR="00EE7E88">
        <w:rPr>
          <w:rFonts w:ascii="Times New Roman" w:hAnsi="Times New Roman" w:cs="Times New Roman"/>
          <w:b/>
          <w:sz w:val="28"/>
          <w:szCs w:val="28"/>
        </w:rPr>
        <w:t>.</w:t>
      </w:r>
    </w:p>
    <w:p w:rsidR="004A1481" w:rsidRDefault="004A1481" w:rsidP="00B842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1481" w:rsidRDefault="004A1481" w:rsidP="00B84283">
      <w:pPr>
        <w:spacing w:after="0" w:line="360" w:lineRule="auto"/>
        <w:ind w:firstLine="709"/>
        <w:jc w:val="both"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Одним из важнейших инструментов стимулирования инвестиционной деятельности предприятий является государственная поддержка в виде налоговых преференций.</w:t>
      </w:r>
    </w:p>
    <w:p w:rsidR="00356E1B" w:rsidRDefault="00356E1B" w:rsidP="00B84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действующей редакци</w:t>
      </w:r>
      <w:r w:rsidR="00BE4F10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Закона Республики Татарстан </w:t>
      </w:r>
      <w:r w:rsidRPr="00356E1B">
        <w:rPr>
          <w:rFonts w:ascii="Times New Roman" w:hAnsi="Times New Roman" w:cs="Times New Roman"/>
          <w:sz w:val="28"/>
          <w:szCs w:val="28"/>
        </w:rPr>
        <w:t xml:space="preserve">«Об установлении налоговой ставки по налогу на прибыль организаций для отдельных категорий налогоплательщиков» </w:t>
      </w:r>
      <w:r>
        <w:rPr>
          <w:rFonts w:ascii="Times New Roman" w:hAnsi="Times New Roman" w:cs="Times New Roman"/>
          <w:sz w:val="28"/>
          <w:szCs w:val="28"/>
        </w:rPr>
        <w:t>л</w:t>
      </w:r>
      <w:r w:rsidR="004A1481" w:rsidRPr="00356E1B">
        <w:rPr>
          <w:rFonts w:ascii="Times New Roman" w:hAnsi="Times New Roman"/>
          <w:sz w:val="28"/>
          <w:szCs w:val="28"/>
        </w:rPr>
        <w:t>ьгота по налогу на</w:t>
      </w:r>
      <w:r w:rsidR="004A1481">
        <w:rPr>
          <w:rFonts w:ascii="Times New Roman" w:hAnsi="Times New Roman"/>
          <w:sz w:val="28"/>
          <w:szCs w:val="28"/>
        </w:rPr>
        <w:t xml:space="preserve"> прибыль предоставляется субъектам инвестиционной деятельности, созданным после 1 января 2009 года с целью реализации инвестиционного проекта. </w:t>
      </w:r>
    </w:p>
    <w:p w:rsidR="003C5693" w:rsidRDefault="00356E1B" w:rsidP="00B842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Данный факт отрицательно сказывается на инвестиционной привлекательности Республики Татарстан</w:t>
      </w:r>
      <w:r w:rsidR="003C5693">
        <w:rPr>
          <w:rFonts w:ascii="Times New Roman" w:hAnsi="Times New Roman"/>
          <w:sz w:val="28"/>
          <w:szCs w:val="28"/>
        </w:rPr>
        <w:t xml:space="preserve"> для действующих предприятий</w:t>
      </w:r>
      <w:r>
        <w:rPr>
          <w:rFonts w:ascii="Times New Roman" w:hAnsi="Times New Roman"/>
          <w:sz w:val="28"/>
          <w:szCs w:val="28"/>
        </w:rPr>
        <w:t>,</w:t>
      </w:r>
      <w:r w:rsidR="003C5693">
        <w:rPr>
          <w:rFonts w:ascii="Times New Roman" w:hAnsi="Times New Roman"/>
          <w:sz w:val="28"/>
          <w:szCs w:val="28"/>
        </w:rPr>
        <w:t xml:space="preserve"> созданных до 2009 года и реализующих долгосрочные инвестиционные проекты.</w:t>
      </w:r>
    </w:p>
    <w:p w:rsidR="00356E1B" w:rsidRPr="00356E1B" w:rsidRDefault="00356E1B" w:rsidP="00B842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Предлагаемый проект закона предусматривает п</w:t>
      </w:r>
      <w:r>
        <w:rPr>
          <w:rFonts w:ascii="Times New Roman" w:hAnsi="Times New Roman" w:cs="Times New Roman"/>
          <w:sz w:val="28"/>
          <w:szCs w:val="28"/>
        </w:rPr>
        <w:t xml:space="preserve">онижение ставки налога на прибыль организаций, подлежащего зачислению в бюджет Республики Татарстан, до 13,5 процента </w:t>
      </w:r>
      <w:r w:rsidRPr="00356E1B">
        <w:rPr>
          <w:rFonts w:ascii="Times New Roman" w:hAnsi="Times New Roman"/>
          <w:color w:val="000000"/>
          <w:sz w:val="28"/>
          <w:szCs w:val="28"/>
        </w:rPr>
        <w:t>для субъектов инвестиционной деятельности, заключивших договоры о реализации инвестиционных проектов по строительству и (или) модернизации и (или) реконструкции действующих производств стоимостью более 10 млрд.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6E1B">
        <w:rPr>
          <w:rFonts w:ascii="Times New Roman" w:hAnsi="Times New Roman"/>
          <w:color w:val="000000"/>
          <w:sz w:val="28"/>
          <w:szCs w:val="28"/>
        </w:rPr>
        <w:t>рублей, на период действия таких договоров.</w:t>
      </w:r>
    </w:p>
    <w:p w:rsidR="005604AB" w:rsidRPr="005675AC" w:rsidRDefault="005604AB" w:rsidP="005604AB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675AC">
        <w:rPr>
          <w:rFonts w:ascii="Times New Roman" w:hAnsi="Times New Roman"/>
          <w:color w:val="000000"/>
          <w:sz w:val="28"/>
          <w:szCs w:val="28"/>
        </w:rPr>
        <w:t xml:space="preserve">Реализация новых инструментов государственной поддержки инвестиционной деятельности </w:t>
      </w:r>
      <w:r>
        <w:rPr>
          <w:rFonts w:ascii="Times New Roman" w:hAnsi="Times New Roman"/>
          <w:color w:val="000000"/>
          <w:sz w:val="28"/>
          <w:szCs w:val="28"/>
        </w:rPr>
        <w:t xml:space="preserve">будет стимулировать организации к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осуществлению инвестиционной деятельности, </w:t>
      </w:r>
      <w:r w:rsidRPr="005675AC">
        <w:rPr>
          <w:rFonts w:ascii="Times New Roman" w:hAnsi="Times New Roman"/>
          <w:color w:val="000000"/>
          <w:sz w:val="28"/>
          <w:szCs w:val="28"/>
        </w:rPr>
        <w:t>позво</w:t>
      </w:r>
      <w:r>
        <w:rPr>
          <w:rFonts w:ascii="Times New Roman" w:hAnsi="Times New Roman"/>
          <w:color w:val="000000"/>
          <w:sz w:val="28"/>
          <w:szCs w:val="28"/>
        </w:rPr>
        <w:t>лит повысить привлекательность Р</w:t>
      </w:r>
      <w:r w:rsidRPr="005675AC">
        <w:rPr>
          <w:rFonts w:ascii="Times New Roman" w:hAnsi="Times New Roman"/>
          <w:color w:val="000000"/>
          <w:sz w:val="28"/>
          <w:szCs w:val="28"/>
        </w:rPr>
        <w:t xml:space="preserve">еспублики </w:t>
      </w:r>
      <w:r>
        <w:rPr>
          <w:rFonts w:ascii="Times New Roman" w:hAnsi="Times New Roman"/>
          <w:color w:val="000000"/>
          <w:sz w:val="28"/>
          <w:szCs w:val="28"/>
        </w:rPr>
        <w:t xml:space="preserve">Татарстан </w:t>
      </w:r>
      <w:r w:rsidRPr="005675AC">
        <w:rPr>
          <w:rFonts w:ascii="Times New Roman" w:hAnsi="Times New Roman"/>
          <w:color w:val="000000"/>
          <w:sz w:val="28"/>
          <w:szCs w:val="28"/>
        </w:rPr>
        <w:t>для потенциальных инвесторов</w:t>
      </w:r>
      <w:r>
        <w:rPr>
          <w:rFonts w:ascii="Times New Roman" w:hAnsi="Times New Roman"/>
          <w:color w:val="000000"/>
          <w:sz w:val="28"/>
          <w:szCs w:val="28"/>
        </w:rPr>
        <w:t xml:space="preserve">, а также взять курс на четкое исполнение Указа Президента РФ от </w:t>
      </w:r>
      <w:r w:rsidRPr="001B460C">
        <w:rPr>
          <w:rFonts w:ascii="Times New Roman" w:hAnsi="Times New Roman"/>
          <w:color w:val="000000"/>
          <w:sz w:val="28"/>
          <w:szCs w:val="28"/>
        </w:rPr>
        <w:t>7 мая 2018 года «О национальных целях и стратегических задачах развития Российской Федерации»</w:t>
      </w:r>
      <w:hyperlink r:id="rId6" w:anchor="cite_note-1" w:history="1">
        <w:r>
          <w:rPr>
            <w:rFonts w:ascii="Times New Roman" w:hAnsi="Times New Roman"/>
            <w:color w:val="000000"/>
            <w:sz w:val="28"/>
            <w:szCs w:val="28"/>
          </w:rPr>
          <w:t>,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в частности, исполнение показателя «стимулирование внедрения передовых управленческих, организационных и технологических решений для повышения производительности труда и модернизации фондов, в том числе через предоставление налоговых преференций» национального проекта «Системные меры по повышению производительности труда»</w:t>
      </w:r>
      <w:r w:rsidRPr="005675AC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Что в дальнейшем обеспечит дополнительные налоговые поступления в бюджет Республики Татарстан, развитие Республики Татарстан.</w:t>
      </w:r>
    </w:p>
    <w:p w:rsidR="001448B8" w:rsidRDefault="001448B8" w:rsidP="00B8428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1448B8" w:rsidSect="00B84283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3C5" w:rsidRDefault="00B763C5" w:rsidP="005604AB">
      <w:pPr>
        <w:spacing w:after="0" w:line="240" w:lineRule="auto"/>
      </w:pPr>
      <w:r>
        <w:separator/>
      </w:r>
    </w:p>
  </w:endnote>
  <w:endnote w:type="continuationSeparator" w:id="0">
    <w:p w:rsidR="00B763C5" w:rsidRDefault="00B763C5" w:rsidP="0056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9204746"/>
      <w:docPartObj>
        <w:docPartGallery w:val="Page Numbers (Bottom of Page)"/>
        <w:docPartUnique/>
      </w:docPartObj>
    </w:sdtPr>
    <w:sdtEndPr/>
    <w:sdtContent>
      <w:p w:rsidR="005604AB" w:rsidRDefault="005604A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126">
          <w:rPr>
            <w:noProof/>
          </w:rPr>
          <w:t>2</w:t>
        </w:r>
        <w:r>
          <w:fldChar w:fldCharType="end"/>
        </w:r>
      </w:p>
    </w:sdtContent>
  </w:sdt>
  <w:p w:rsidR="005604AB" w:rsidRDefault="005604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3C5" w:rsidRDefault="00B763C5" w:rsidP="005604AB">
      <w:pPr>
        <w:spacing w:after="0" w:line="240" w:lineRule="auto"/>
      </w:pPr>
      <w:r>
        <w:separator/>
      </w:r>
    </w:p>
  </w:footnote>
  <w:footnote w:type="continuationSeparator" w:id="0">
    <w:p w:rsidR="00B763C5" w:rsidRDefault="00B763C5" w:rsidP="005604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C61"/>
    <w:rsid w:val="001142EF"/>
    <w:rsid w:val="001448B8"/>
    <w:rsid w:val="00172F9A"/>
    <w:rsid w:val="002B1AB0"/>
    <w:rsid w:val="002B3550"/>
    <w:rsid w:val="002D7C61"/>
    <w:rsid w:val="002E24B6"/>
    <w:rsid w:val="003200EB"/>
    <w:rsid w:val="00356E1B"/>
    <w:rsid w:val="00386F68"/>
    <w:rsid w:val="003C5693"/>
    <w:rsid w:val="003F02ED"/>
    <w:rsid w:val="00413551"/>
    <w:rsid w:val="0048749C"/>
    <w:rsid w:val="004A1481"/>
    <w:rsid w:val="004D4851"/>
    <w:rsid w:val="005604AB"/>
    <w:rsid w:val="005A102E"/>
    <w:rsid w:val="00630BB3"/>
    <w:rsid w:val="00715717"/>
    <w:rsid w:val="0075095D"/>
    <w:rsid w:val="007736C9"/>
    <w:rsid w:val="007C0126"/>
    <w:rsid w:val="00840874"/>
    <w:rsid w:val="008723F5"/>
    <w:rsid w:val="008E5895"/>
    <w:rsid w:val="00937660"/>
    <w:rsid w:val="00A04698"/>
    <w:rsid w:val="00AD7A5C"/>
    <w:rsid w:val="00B33F1A"/>
    <w:rsid w:val="00B763C5"/>
    <w:rsid w:val="00B84283"/>
    <w:rsid w:val="00BE4F10"/>
    <w:rsid w:val="00C456FE"/>
    <w:rsid w:val="00C94B93"/>
    <w:rsid w:val="00CC7C8A"/>
    <w:rsid w:val="00DC60D2"/>
    <w:rsid w:val="00DE089B"/>
    <w:rsid w:val="00DF0D2F"/>
    <w:rsid w:val="00EE7E88"/>
    <w:rsid w:val="00F0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59D3C-02C4-4BE8-AA74-126803C9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0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04A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60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604AB"/>
  </w:style>
  <w:style w:type="paragraph" w:styleId="a7">
    <w:name w:val="footer"/>
    <w:basedOn w:val="a"/>
    <w:link w:val="a8"/>
    <w:uiPriority w:val="99"/>
    <w:unhideWhenUsed/>
    <w:rsid w:val="005604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604AB"/>
  </w:style>
  <w:style w:type="character" w:customStyle="1" w:styleId="a9">
    <w:name w:val="Другое_"/>
    <w:basedOn w:val="a0"/>
    <w:link w:val="aa"/>
    <w:locked/>
    <w:rsid w:val="007C0126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a">
    <w:name w:val="Другое"/>
    <w:basedOn w:val="a"/>
    <w:link w:val="a9"/>
    <w:rsid w:val="007C0126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F%D1%80%D0%B8%D0%BE%D1%80%D0%B8%D1%82%D0%B5%D1%82%D0%BD%D1%8B%D0%B5_%D0%BD%D0%B0%D1%86%D0%B8%D0%BE%D0%BD%D0%B0%D0%BB%D1%8C%D0%BD%D1%8B%D0%B5_%D0%BF%D1%80%D0%BE%D0%B5%D0%BA%D1%82%D1%8B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5</cp:revision>
  <cp:lastPrinted>2019-03-30T09:46:00Z</cp:lastPrinted>
  <dcterms:created xsi:type="dcterms:W3CDTF">2019-03-31T07:13:00Z</dcterms:created>
  <dcterms:modified xsi:type="dcterms:W3CDTF">2019-07-12T04:54:00Z</dcterms:modified>
</cp:coreProperties>
</file>